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45" w:rsidRDefault="002D7345" w:rsidP="002D7345">
      <w:pPr>
        <w:rPr>
          <w:rFonts w:ascii="Arial" w:hAnsi="Arial" w:cs="Arial"/>
          <w:b/>
          <w:sz w:val="24"/>
        </w:rPr>
      </w:pPr>
      <w:r w:rsidRPr="00111B7E">
        <w:rPr>
          <w:rFonts w:ascii="Arial" w:hAnsi="Arial" w:cs="Arial"/>
          <w:b/>
          <w:sz w:val="24"/>
        </w:rPr>
        <w:t>Categoría anatómica/fisiología</w:t>
      </w:r>
    </w:p>
    <w:p w:rsidR="002D7345" w:rsidRPr="00102AF1" w:rsidRDefault="002D7345" w:rsidP="002D7345">
      <w:pPr>
        <w:rPr>
          <w:rFonts w:ascii="Arial" w:hAnsi="Arial" w:cs="Arial"/>
          <w:sz w:val="24"/>
        </w:rPr>
      </w:pPr>
      <w:r>
        <w:rPr>
          <w:rFonts w:ascii="Arial" w:hAnsi="Arial" w:cs="Arial"/>
          <w:sz w:val="24"/>
        </w:rPr>
        <w:t>Articulación de la rodilla</w:t>
      </w:r>
    </w:p>
    <w:p w:rsidR="002D7345" w:rsidRDefault="002D7345" w:rsidP="002D7345">
      <w:pPr>
        <w:tabs>
          <w:tab w:val="left" w:pos="2143"/>
        </w:tabs>
        <w:rPr>
          <w:rFonts w:ascii="Arial" w:hAnsi="Arial" w:cs="Arial"/>
          <w:b/>
          <w:sz w:val="24"/>
        </w:rPr>
      </w:pPr>
      <w:r>
        <w:rPr>
          <w:rFonts w:ascii="Arial" w:hAnsi="Arial" w:cs="Arial"/>
          <w:b/>
          <w:sz w:val="24"/>
        </w:rPr>
        <w:t>Palabras clave</w:t>
      </w:r>
    </w:p>
    <w:p w:rsidR="002D7345" w:rsidRDefault="002D7345" w:rsidP="002D7345">
      <w:pPr>
        <w:tabs>
          <w:tab w:val="left" w:pos="2143"/>
        </w:tabs>
        <w:rPr>
          <w:rFonts w:ascii="Arial" w:hAnsi="Arial" w:cs="Arial"/>
          <w:sz w:val="24"/>
        </w:rPr>
      </w:pPr>
      <w:r>
        <w:rPr>
          <w:rFonts w:ascii="Arial" w:hAnsi="Arial" w:cs="Arial"/>
          <w:sz w:val="24"/>
        </w:rPr>
        <w:t xml:space="preserve">Movimiento </w:t>
      </w:r>
    </w:p>
    <w:p w:rsidR="002D7345" w:rsidRDefault="002D7345" w:rsidP="002D7345">
      <w:pPr>
        <w:tabs>
          <w:tab w:val="left" w:pos="2143"/>
        </w:tabs>
        <w:rPr>
          <w:rFonts w:ascii="Arial" w:hAnsi="Arial" w:cs="Arial"/>
          <w:sz w:val="24"/>
        </w:rPr>
      </w:pPr>
      <w:r>
        <w:rPr>
          <w:rFonts w:ascii="Arial" w:hAnsi="Arial" w:cs="Arial"/>
          <w:sz w:val="24"/>
        </w:rPr>
        <w:t xml:space="preserve">Inestabilidad </w:t>
      </w:r>
    </w:p>
    <w:p w:rsidR="002D7345" w:rsidRPr="006205B0" w:rsidRDefault="002D7345" w:rsidP="002D7345">
      <w:pPr>
        <w:tabs>
          <w:tab w:val="left" w:pos="2143"/>
        </w:tabs>
        <w:rPr>
          <w:rFonts w:ascii="Arial" w:hAnsi="Arial" w:cs="Arial"/>
          <w:sz w:val="24"/>
        </w:rPr>
      </w:pPr>
      <w:r>
        <w:rPr>
          <w:rFonts w:ascii="Arial" w:hAnsi="Arial" w:cs="Arial"/>
          <w:sz w:val="24"/>
        </w:rPr>
        <w:t>Ruptura</w:t>
      </w:r>
      <w:r>
        <w:rPr>
          <w:rFonts w:ascii="Arial" w:hAnsi="Arial" w:cs="Arial"/>
          <w:b/>
          <w:sz w:val="24"/>
        </w:rPr>
        <w:tab/>
      </w:r>
    </w:p>
    <w:p w:rsidR="002D7345" w:rsidRDefault="002D7345" w:rsidP="002D7345">
      <w:pPr>
        <w:tabs>
          <w:tab w:val="left" w:pos="2143"/>
        </w:tabs>
      </w:pPr>
      <w:r w:rsidRPr="004D1237">
        <w:rPr>
          <w:rFonts w:ascii="Arial" w:hAnsi="Arial" w:cs="Arial"/>
          <w:b/>
          <w:sz w:val="24"/>
        </w:rPr>
        <w:t>Descripción</w:t>
      </w:r>
      <w:r w:rsidRPr="00D42ED3">
        <w:t xml:space="preserve"> </w:t>
      </w:r>
    </w:p>
    <w:p w:rsidR="002D7345" w:rsidRDefault="002D7345" w:rsidP="002D7345">
      <w:pPr>
        <w:tabs>
          <w:tab w:val="left" w:pos="2143"/>
        </w:tabs>
      </w:pPr>
      <w:r>
        <w:t>Variación d</w:t>
      </w:r>
      <w:r>
        <w:t>e la prueba de Lachman clásica.</w:t>
      </w:r>
    </w:p>
    <w:p w:rsidR="002D7345" w:rsidRDefault="002D7345" w:rsidP="002D7345">
      <w:pPr>
        <w:tabs>
          <w:tab w:val="left" w:pos="2143"/>
        </w:tabs>
      </w:pPr>
      <w:r>
        <w:rPr>
          <w:rFonts w:ascii="Cambria Math" w:hAnsi="Cambria Math" w:cs="Cambria Math"/>
        </w:rPr>
        <w:t>▶</w:t>
      </w:r>
      <w:r>
        <w:t>Procedimiento. Paciente en dec</w:t>
      </w:r>
      <w:r>
        <w:rPr>
          <w:rFonts w:ascii="Calibri" w:hAnsi="Calibri" w:cs="Calibri"/>
        </w:rPr>
        <w:t>ú</w:t>
      </w:r>
      <w:r>
        <w:t xml:space="preserve">bito supino. El explorador coloca el muslo del paciente sobre su propio muslo. Se mantiene así una flexión constante para cada exploración que el paciente no puede modificar. El explorador mantiene con una mano el muslo del paciente fijo sobre el suyo al tiempo que con la mano más alejada tira de la tibia hacia ventral. </w:t>
      </w:r>
      <w:r>
        <w:rPr>
          <w:rFonts w:ascii="Cambria Math" w:hAnsi="Cambria Math" w:cs="Cambria Math"/>
        </w:rPr>
        <w:t>▶</w:t>
      </w:r>
      <w:r>
        <w:t>Valoraci</w:t>
      </w:r>
      <w:r>
        <w:rPr>
          <w:rFonts w:ascii="Calibri" w:hAnsi="Calibri" w:cs="Calibri"/>
        </w:rPr>
        <w:t>ó</w:t>
      </w:r>
      <w:r>
        <w:t>n. Igual que la prueba de Lachman cl</w:t>
      </w:r>
      <w:r>
        <w:rPr>
          <w:rFonts w:ascii="Calibri" w:hAnsi="Calibri" w:cs="Calibri"/>
        </w:rPr>
        <w:t>á</w:t>
      </w:r>
      <w:r>
        <w:t xml:space="preserve">sica. </w:t>
      </w:r>
      <w:r>
        <w:rPr>
          <w:rFonts w:ascii="Cambria Math" w:hAnsi="Cambria Math" w:cs="Cambria Math"/>
        </w:rPr>
        <w:t>▶</w:t>
      </w:r>
      <w:r>
        <w:t>Observación. La prueba de Lachman clásica plantea problemas no sólo a los exploradores con una mano pequeña. En los p</w:t>
      </w:r>
      <w:r>
        <w:t>acientes obesos o que tienen mu</w:t>
      </w:r>
      <w:r>
        <w:t>cho desarrollo muscular, la fijación simultánea del muslo y la pierna plantea dificultades. E</w:t>
      </w:r>
    </w:p>
    <w:p w:rsidR="002D7345" w:rsidRDefault="002D7345" w:rsidP="002D7345">
      <w:pPr>
        <w:rPr>
          <w:rFonts w:ascii="Arial" w:hAnsi="Arial" w:cs="Arial"/>
          <w:b/>
          <w:sz w:val="24"/>
          <w:szCs w:val="24"/>
        </w:rPr>
      </w:pPr>
      <w:r>
        <w:rPr>
          <w:rFonts w:ascii="Arial" w:hAnsi="Arial" w:cs="Arial"/>
          <w:b/>
          <w:sz w:val="24"/>
          <w:szCs w:val="24"/>
        </w:rPr>
        <w:t xml:space="preserve">Enlaces externos </w:t>
      </w:r>
    </w:p>
    <w:p w:rsidR="002D7345" w:rsidRPr="002D7345" w:rsidRDefault="002D7345" w:rsidP="002D7345">
      <w:pPr>
        <w:rPr>
          <w:rFonts w:ascii="Arial" w:hAnsi="Arial" w:cs="Arial"/>
          <w:sz w:val="24"/>
          <w:szCs w:val="24"/>
        </w:rPr>
      </w:pPr>
      <w:hyperlink r:id="rId6" w:history="1">
        <w:r w:rsidRPr="002D7345">
          <w:rPr>
            <w:rStyle w:val="Hipervnculo"/>
            <w:rFonts w:ascii="Arial" w:hAnsi="Arial" w:cs="Arial"/>
            <w:sz w:val="24"/>
            <w:szCs w:val="24"/>
          </w:rPr>
          <w:t>https://www.youtube.com/watch?v=CugIVlCcBJY</w:t>
        </w:r>
      </w:hyperlink>
      <w:r w:rsidRPr="002D7345">
        <w:rPr>
          <w:rFonts w:ascii="Arial" w:hAnsi="Arial" w:cs="Arial"/>
          <w:sz w:val="24"/>
          <w:szCs w:val="24"/>
        </w:rPr>
        <w:t xml:space="preserve"> </w:t>
      </w:r>
    </w:p>
    <w:p w:rsidR="002D7345" w:rsidRDefault="002D7345" w:rsidP="002D7345">
      <w:pPr>
        <w:rPr>
          <w:rFonts w:ascii="Arial" w:hAnsi="Arial" w:cs="Arial"/>
          <w:b/>
          <w:sz w:val="24"/>
          <w:szCs w:val="24"/>
        </w:rPr>
      </w:pPr>
      <w:r>
        <w:rPr>
          <w:rFonts w:ascii="Arial" w:hAnsi="Arial" w:cs="Arial"/>
          <w:b/>
          <w:sz w:val="24"/>
          <w:szCs w:val="24"/>
        </w:rPr>
        <w:t xml:space="preserve">Imágenes. Test. Pruebas </w:t>
      </w:r>
    </w:p>
    <w:p w:rsidR="002D7345" w:rsidRPr="00F82DDD" w:rsidRDefault="002D7345" w:rsidP="002D7345">
      <w:bookmarkStart w:id="0" w:name="_GoBack"/>
      <w:r w:rsidRPr="002D7345">
        <w:drawing>
          <wp:inline distT="0" distB="0" distL="0" distR="0" wp14:anchorId="285D306B" wp14:editId="07B690DE">
            <wp:extent cx="3156857" cy="2298006"/>
            <wp:effectExtent l="0" t="0" r="571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3020" cy="2302492"/>
                    </a:xfrm>
                    <a:prstGeom prst="rect">
                      <a:avLst/>
                    </a:prstGeom>
                  </pic:spPr>
                </pic:pic>
              </a:graphicData>
            </a:graphic>
          </wp:inline>
        </w:drawing>
      </w:r>
      <w:bookmarkEnd w:id="0"/>
    </w:p>
    <w:p w:rsidR="002D7345" w:rsidRDefault="002D7345" w:rsidP="002D7345">
      <w:pPr>
        <w:tabs>
          <w:tab w:val="center" w:pos="4419"/>
        </w:tabs>
        <w:rPr>
          <w:rFonts w:ascii="Arial" w:hAnsi="Arial" w:cs="Arial"/>
          <w:b/>
          <w:sz w:val="24"/>
          <w:szCs w:val="24"/>
        </w:rPr>
      </w:pPr>
      <w:r>
        <w:rPr>
          <w:rFonts w:ascii="Arial" w:hAnsi="Arial" w:cs="Arial"/>
          <w:b/>
          <w:sz w:val="24"/>
          <w:szCs w:val="24"/>
        </w:rPr>
        <w:t>Bibliografía</w:t>
      </w:r>
    </w:p>
    <w:p w:rsidR="002D7345" w:rsidRPr="006205B0" w:rsidRDefault="002D7345" w:rsidP="002D7345">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D40A7A" w:rsidRDefault="00D40A7A"/>
    <w:sectPr w:rsidR="00D40A7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CC" w:rsidRDefault="00FD2DCC" w:rsidP="002D7345">
      <w:pPr>
        <w:spacing w:after="0" w:line="240" w:lineRule="auto"/>
      </w:pPr>
      <w:r>
        <w:separator/>
      </w:r>
    </w:p>
  </w:endnote>
  <w:endnote w:type="continuationSeparator" w:id="0">
    <w:p w:rsidR="00FD2DCC" w:rsidRDefault="00FD2DCC" w:rsidP="002D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CC" w:rsidRDefault="00FD2DCC" w:rsidP="002D7345">
      <w:pPr>
        <w:spacing w:after="0" w:line="240" w:lineRule="auto"/>
      </w:pPr>
      <w:r>
        <w:separator/>
      </w:r>
    </w:p>
  </w:footnote>
  <w:footnote w:type="continuationSeparator" w:id="0">
    <w:p w:rsidR="00FD2DCC" w:rsidRDefault="00FD2DCC" w:rsidP="002D7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45" w:rsidRDefault="002D7345" w:rsidP="002D7345">
    <w:pPr>
      <w:pStyle w:val="Encabezado"/>
      <w:jc w:val="right"/>
    </w:pPr>
    <w:r>
      <w:rPr>
        <w:rFonts w:ascii="Arial" w:hAnsi="Arial" w:cs="Arial"/>
        <w:sz w:val="24"/>
      </w:rPr>
      <w:t>12</w:t>
    </w:r>
    <w:r>
      <w:rPr>
        <w:rFonts w:ascii="Arial" w:hAnsi="Arial" w:cs="Arial"/>
        <w:sz w:val="24"/>
      </w:rPr>
      <w:t>/02/24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45"/>
    <w:rsid w:val="002D7345"/>
    <w:rsid w:val="00D40A7A"/>
    <w:rsid w:val="00FD2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E51C7-845A-41A5-8AD7-9C41BAE1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3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7345"/>
  </w:style>
  <w:style w:type="paragraph" w:styleId="Piedepgina">
    <w:name w:val="footer"/>
    <w:basedOn w:val="Normal"/>
    <w:link w:val="PiedepginaCar"/>
    <w:uiPriority w:val="99"/>
    <w:unhideWhenUsed/>
    <w:rsid w:val="002D73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7345"/>
  </w:style>
  <w:style w:type="character" w:styleId="Hipervnculo">
    <w:name w:val="Hyperlink"/>
    <w:basedOn w:val="Fuentedeprrafopredeter"/>
    <w:uiPriority w:val="99"/>
    <w:unhideWhenUsed/>
    <w:rsid w:val="002D73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ugIVlCcBJ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175</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2024-02-12T22:57:00Z</dcterms:created>
  <dcterms:modified xsi:type="dcterms:W3CDTF">2024-02-12T23:45:00Z</dcterms:modified>
</cp:coreProperties>
</file>