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A0" w:rsidRDefault="008B0FA0" w:rsidP="008B0FA0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8B0FA0" w:rsidRPr="00102AF1" w:rsidRDefault="008B0FA0" w:rsidP="008B0F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rodilla</w:t>
      </w:r>
    </w:p>
    <w:p w:rsidR="008B0FA0" w:rsidRDefault="008B0FA0" w:rsidP="008B0FA0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8B0FA0" w:rsidRDefault="008B0FA0" w:rsidP="008B0FA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Movimiento </w:t>
      </w:r>
    </w:p>
    <w:p w:rsidR="008B0FA0" w:rsidRDefault="008B0FA0" w:rsidP="008B0FA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Inestabilidad </w:t>
      </w:r>
      <w:r>
        <w:rPr>
          <w:rFonts w:ascii="Arial" w:hAnsi="Arial" w:cs="Arial"/>
          <w:sz w:val="24"/>
        </w:rPr>
        <w:tab/>
      </w:r>
    </w:p>
    <w:p w:rsidR="008B0FA0" w:rsidRPr="006205B0" w:rsidRDefault="008B0FA0" w:rsidP="008B0FA0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Tono Muscular </w:t>
      </w: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b/>
          <w:sz w:val="24"/>
        </w:rPr>
        <w:tab/>
      </w:r>
    </w:p>
    <w:p w:rsidR="008B0FA0" w:rsidRDefault="008B0FA0" w:rsidP="008B0FA0">
      <w:pPr>
        <w:tabs>
          <w:tab w:val="left" w:pos="2143"/>
        </w:tabs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>Descripción</w:t>
      </w:r>
    </w:p>
    <w:p w:rsidR="008B0FA0" w:rsidRDefault="008B0FA0" w:rsidP="008B0FA0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Cambria Math" w:hAnsi="Cambria Math" w:cs="Cambria Math"/>
        </w:rPr>
        <w:t>▶</w:t>
      </w:r>
      <w:r>
        <w:t>Procedimiento. Paciente en dec</w:t>
      </w:r>
      <w:r>
        <w:rPr>
          <w:rFonts w:ascii="Calibri" w:hAnsi="Calibri" w:cs="Calibri"/>
        </w:rPr>
        <w:t>ú</w:t>
      </w:r>
      <w:r>
        <w:t>bito supino. El explorador mueve la r</w:t>
      </w:r>
      <w:r>
        <w:rPr>
          <w:rFonts w:ascii="Calibri" w:hAnsi="Calibri" w:cs="Calibri"/>
        </w:rPr>
        <w:t>ó</w:t>
      </w:r>
      <w:r>
        <w:t>tula hacia lateral manualmente. Durante esta lateralizaci</w:t>
      </w:r>
      <w:r>
        <w:t>ón se debe observar el comporta</w:t>
      </w:r>
      <w:r>
        <w:t xml:space="preserve">miento de la rótula.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el retin</w:t>
      </w:r>
      <w:r>
        <w:rPr>
          <w:rFonts w:ascii="Calibri" w:hAnsi="Calibri" w:cs="Calibri"/>
        </w:rPr>
        <w:t>á</w:t>
      </w:r>
      <w:r>
        <w:t>culo lateral est</w:t>
      </w:r>
      <w:r>
        <w:rPr>
          <w:rFonts w:ascii="Calibri" w:hAnsi="Calibri" w:cs="Calibri"/>
        </w:rPr>
        <w:t>á</w:t>
      </w:r>
      <w:r>
        <w:t xml:space="preserve"> tenso y contra</w:t>
      </w:r>
      <w:r>
        <w:rPr>
          <w:rFonts w:ascii="Calibri" w:hAnsi="Calibri" w:cs="Calibri"/>
        </w:rPr>
        <w:t>í</w:t>
      </w:r>
      <w:r>
        <w:t>do, las facetas laterales</w:t>
      </w:r>
      <w:r>
        <w:t xml:space="preserve"> del f</w:t>
      </w:r>
      <w:r>
        <w:rPr>
          <w:rFonts w:ascii="Calibri" w:hAnsi="Calibri" w:cs="Calibri"/>
        </w:rPr>
        <w:t>é</w:t>
      </w:r>
      <w:r>
        <w:t>mur se aproximan entre ellas (prueba de la inclinaci</w:t>
      </w:r>
      <w:r>
        <w:rPr>
          <w:rFonts w:ascii="Calibri" w:hAnsi="Calibri" w:cs="Calibri"/>
        </w:rPr>
        <w:t>ó</w:t>
      </w:r>
      <w:r>
        <w:t xml:space="preserve">n negativa </w:t>
      </w:r>
      <w:r>
        <w:rPr>
          <w:rFonts w:ascii="Calibri" w:hAnsi="Calibri" w:cs="Calibri"/>
        </w:rPr>
        <w:t>«</w:t>
      </w:r>
      <w:r>
        <w:t>pato</w:t>
      </w:r>
      <w:r>
        <w:t>l</w:t>
      </w:r>
      <w:r>
        <w:rPr>
          <w:rFonts w:ascii="Calibri" w:hAnsi="Calibri" w:cs="Calibri"/>
        </w:rPr>
        <w:t>ó</w:t>
      </w:r>
      <w:r>
        <w:t>gica</w:t>
      </w:r>
      <w:r>
        <w:rPr>
          <w:rFonts w:ascii="Calibri" w:hAnsi="Calibri" w:cs="Calibri"/>
        </w:rPr>
        <w:t>»</w:t>
      </w:r>
      <w:r>
        <w:t>). Cuando el retin</w:t>
      </w:r>
      <w:r>
        <w:rPr>
          <w:rFonts w:ascii="Calibri" w:hAnsi="Calibri" w:cs="Calibri"/>
        </w:rPr>
        <w:t>á</w:t>
      </w:r>
      <w:r>
        <w:t>culo lateral tiene un tono normal, la r</w:t>
      </w:r>
      <w:r>
        <w:rPr>
          <w:rFonts w:ascii="Calibri" w:hAnsi="Calibri" w:cs="Calibri"/>
        </w:rPr>
        <w:t>ó</w:t>
      </w:r>
      <w:r>
        <w:t>tula se mantiene a la misma altura (prueba de inclinación neutra), y cuando el retináculo lateral está flojo, como sucede en la laxitud ligamentosa, el reborde lateral de la rótula se saldrá de la tróclea femoral (prueba de la inclinación positiva).</w:t>
      </w:r>
    </w:p>
    <w:p w:rsidR="008B0FA0" w:rsidRDefault="008B0FA0" w:rsidP="008B0FA0">
      <w:pPr>
        <w:tabs>
          <w:tab w:val="left" w:pos="2143"/>
          <w:tab w:val="left" w:pos="27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8B0FA0" w:rsidRPr="008B0FA0" w:rsidRDefault="008B0FA0" w:rsidP="008B0FA0">
      <w:pPr>
        <w:tabs>
          <w:tab w:val="left" w:pos="2143"/>
          <w:tab w:val="left" w:pos="2760"/>
        </w:tabs>
        <w:rPr>
          <w:rFonts w:ascii="Arial" w:hAnsi="Arial" w:cs="Arial"/>
          <w:sz w:val="24"/>
          <w:szCs w:val="24"/>
        </w:rPr>
      </w:pPr>
      <w:hyperlink r:id="rId6" w:history="1">
        <w:r w:rsidRPr="00BC7A53">
          <w:rPr>
            <w:rStyle w:val="Hipervnculo"/>
            <w:rFonts w:ascii="Arial" w:hAnsi="Arial" w:cs="Arial"/>
            <w:sz w:val="24"/>
            <w:szCs w:val="24"/>
          </w:rPr>
          <w:t>https://www.youtube.com/watch?v=B9I476dloDw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B0FA0" w:rsidRDefault="008B0FA0" w:rsidP="008B0F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8B0FA0" w:rsidRPr="001A45C1" w:rsidRDefault="008B0FA0" w:rsidP="008B0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B0FA0">
        <w:rPr>
          <w:rFonts w:ascii="Arial" w:hAnsi="Arial" w:cs="Arial"/>
          <w:sz w:val="24"/>
          <w:szCs w:val="24"/>
        </w:rPr>
        <w:drawing>
          <wp:inline distT="0" distB="0" distL="0" distR="0" wp14:anchorId="203D01DA" wp14:editId="4DA5E1A4">
            <wp:extent cx="5182966" cy="2209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5733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A0" w:rsidRDefault="008B0FA0" w:rsidP="008B0FA0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8B0FA0" w:rsidRPr="006205B0" w:rsidRDefault="008B0FA0" w:rsidP="008B0FA0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1E5713" w:rsidRDefault="001E5713"/>
    <w:sectPr w:rsidR="001E57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96" w:rsidRDefault="002C4796" w:rsidP="008B0FA0">
      <w:pPr>
        <w:spacing w:after="0" w:line="240" w:lineRule="auto"/>
      </w:pPr>
      <w:r>
        <w:separator/>
      </w:r>
    </w:p>
  </w:endnote>
  <w:endnote w:type="continuationSeparator" w:id="0">
    <w:p w:rsidR="002C4796" w:rsidRDefault="002C4796" w:rsidP="008B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96" w:rsidRDefault="002C4796" w:rsidP="008B0FA0">
      <w:pPr>
        <w:spacing w:after="0" w:line="240" w:lineRule="auto"/>
      </w:pPr>
      <w:r>
        <w:separator/>
      </w:r>
    </w:p>
  </w:footnote>
  <w:footnote w:type="continuationSeparator" w:id="0">
    <w:p w:rsidR="002C4796" w:rsidRDefault="002C4796" w:rsidP="008B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0" w:rsidRDefault="008B0FA0" w:rsidP="008B0FA0">
    <w:pPr>
      <w:pStyle w:val="Encabezado"/>
      <w:jc w:val="right"/>
    </w:pPr>
    <w:r>
      <w:rPr>
        <w:rFonts w:ascii="Arial" w:hAnsi="Arial" w:cs="Arial"/>
        <w:sz w:val="24"/>
      </w:rPr>
      <w:t>13/02/24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A0"/>
    <w:rsid w:val="001E5713"/>
    <w:rsid w:val="002C4796"/>
    <w:rsid w:val="008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32E5-D4E2-49EB-8059-FFE57E7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A0"/>
  </w:style>
  <w:style w:type="paragraph" w:styleId="Piedepgina">
    <w:name w:val="footer"/>
    <w:basedOn w:val="Normal"/>
    <w:link w:val="PiedepginaCar"/>
    <w:uiPriority w:val="99"/>
    <w:unhideWhenUsed/>
    <w:rsid w:val="008B0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A0"/>
  </w:style>
  <w:style w:type="character" w:styleId="Hipervnculo">
    <w:name w:val="Hyperlink"/>
    <w:basedOn w:val="Fuentedeprrafopredeter"/>
    <w:uiPriority w:val="99"/>
    <w:unhideWhenUsed/>
    <w:rsid w:val="008B0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9I476dloD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2024-02-13T23:21:00Z</dcterms:created>
  <dcterms:modified xsi:type="dcterms:W3CDTF">2024-02-13T23:27:00Z</dcterms:modified>
</cp:coreProperties>
</file>