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B8E" w:rsidRDefault="00FA7B8E" w:rsidP="00FA7B8E">
      <w:pPr>
        <w:rPr>
          <w:rFonts w:ascii="Arial" w:hAnsi="Arial" w:cs="Arial"/>
          <w:b/>
          <w:sz w:val="24"/>
        </w:rPr>
      </w:pPr>
      <w:r w:rsidRPr="00111B7E">
        <w:rPr>
          <w:rFonts w:ascii="Arial" w:hAnsi="Arial" w:cs="Arial"/>
          <w:b/>
          <w:sz w:val="24"/>
        </w:rPr>
        <w:t>Categoría anatómica/fisiología</w:t>
      </w:r>
    </w:p>
    <w:p w:rsidR="00FA7B8E" w:rsidRPr="00102AF1" w:rsidRDefault="00FA7B8E" w:rsidP="00FA7B8E">
      <w:pPr>
        <w:rPr>
          <w:rFonts w:ascii="Arial" w:hAnsi="Arial" w:cs="Arial"/>
          <w:sz w:val="24"/>
        </w:rPr>
      </w:pPr>
      <w:r>
        <w:rPr>
          <w:rFonts w:ascii="Arial" w:hAnsi="Arial" w:cs="Arial"/>
          <w:sz w:val="24"/>
        </w:rPr>
        <w:t>Articulación de la rodilla</w:t>
      </w:r>
    </w:p>
    <w:p w:rsidR="00FA7B8E" w:rsidRDefault="00FA7B8E" w:rsidP="00FA7B8E">
      <w:pPr>
        <w:tabs>
          <w:tab w:val="left" w:pos="2143"/>
        </w:tabs>
        <w:rPr>
          <w:rFonts w:ascii="Arial" w:hAnsi="Arial" w:cs="Arial"/>
          <w:b/>
          <w:sz w:val="24"/>
        </w:rPr>
      </w:pPr>
      <w:r>
        <w:rPr>
          <w:rFonts w:ascii="Arial" w:hAnsi="Arial" w:cs="Arial"/>
          <w:b/>
          <w:sz w:val="24"/>
        </w:rPr>
        <w:t>Palabras clave</w:t>
      </w:r>
    </w:p>
    <w:p w:rsidR="00FA7B8E" w:rsidRDefault="00FA7B8E" w:rsidP="00FA7B8E">
      <w:pPr>
        <w:tabs>
          <w:tab w:val="left" w:pos="2143"/>
        </w:tabs>
        <w:rPr>
          <w:rFonts w:ascii="Arial" w:hAnsi="Arial" w:cs="Arial"/>
          <w:sz w:val="24"/>
        </w:rPr>
      </w:pPr>
      <w:r>
        <w:rPr>
          <w:rFonts w:ascii="Arial" w:hAnsi="Arial" w:cs="Arial"/>
          <w:sz w:val="24"/>
        </w:rPr>
        <w:t xml:space="preserve">Dolor </w:t>
      </w:r>
    </w:p>
    <w:p w:rsidR="00FA7B8E" w:rsidRDefault="002340CF" w:rsidP="00FA7B8E">
      <w:pPr>
        <w:tabs>
          <w:tab w:val="left" w:pos="2143"/>
        </w:tabs>
        <w:rPr>
          <w:rFonts w:ascii="Arial" w:hAnsi="Arial" w:cs="Arial"/>
          <w:sz w:val="24"/>
        </w:rPr>
      </w:pPr>
      <w:r>
        <w:rPr>
          <w:rFonts w:ascii="Arial" w:hAnsi="Arial" w:cs="Arial"/>
          <w:sz w:val="24"/>
        </w:rPr>
        <w:t xml:space="preserve">Desplazamiento </w:t>
      </w:r>
    </w:p>
    <w:p w:rsidR="00FA7B8E" w:rsidRPr="006205B0" w:rsidRDefault="00FA7B8E" w:rsidP="00FA7B8E">
      <w:pPr>
        <w:tabs>
          <w:tab w:val="left" w:pos="2143"/>
        </w:tabs>
        <w:rPr>
          <w:rFonts w:ascii="Arial" w:hAnsi="Arial" w:cs="Arial"/>
          <w:sz w:val="24"/>
        </w:rPr>
      </w:pPr>
      <w:r>
        <w:rPr>
          <w:rFonts w:ascii="Arial" w:hAnsi="Arial" w:cs="Arial"/>
          <w:sz w:val="24"/>
        </w:rPr>
        <w:t xml:space="preserve">Meseta tibial  </w:t>
      </w:r>
      <w:r>
        <w:rPr>
          <w:rFonts w:ascii="Arial" w:hAnsi="Arial" w:cs="Arial"/>
          <w:b/>
          <w:sz w:val="24"/>
        </w:rPr>
        <w:tab/>
      </w:r>
    </w:p>
    <w:p w:rsidR="00FA7B8E" w:rsidRDefault="00FA7B8E" w:rsidP="00FA7B8E">
      <w:pPr>
        <w:tabs>
          <w:tab w:val="left" w:pos="2143"/>
        </w:tabs>
      </w:pPr>
      <w:r w:rsidRPr="004D1237">
        <w:rPr>
          <w:rFonts w:ascii="Arial" w:hAnsi="Arial" w:cs="Arial"/>
          <w:b/>
          <w:sz w:val="24"/>
        </w:rPr>
        <w:t>Descripción</w:t>
      </w:r>
      <w:r w:rsidRPr="00D42ED3">
        <w:t xml:space="preserve"> </w:t>
      </w:r>
    </w:p>
    <w:p w:rsidR="002340CF" w:rsidRDefault="002340CF" w:rsidP="00FA7B8E">
      <w:pPr>
        <w:tabs>
          <w:tab w:val="left" w:pos="2143"/>
        </w:tabs>
      </w:pPr>
      <w:r>
        <w:t>Prueba de Godfrey</w:t>
      </w:r>
    </w:p>
    <w:p w:rsidR="002340CF" w:rsidRDefault="002340CF" w:rsidP="00FA7B8E">
      <w:pPr>
        <w:tabs>
          <w:tab w:val="left" w:pos="2143"/>
        </w:tabs>
      </w:pPr>
      <w:r>
        <w:rPr>
          <w:rFonts w:ascii="Cambria Math" w:hAnsi="Cambria Math" w:cs="Cambria Math"/>
        </w:rPr>
        <w:t>▶</w:t>
      </w:r>
      <w:r>
        <w:t xml:space="preserve">Procedimiento. El paciente se coloca en decúbito supino con flexión de ambas rodillas y caderas a 90°. El explorador sujeta las piernas al tiempo que presiona sobre la tuberosidad tibial de la rodilla afectada hacia dorsal. </w:t>
      </w:r>
      <w:r>
        <w:rPr>
          <w:rFonts w:ascii="Cambria Math" w:hAnsi="Cambria Math" w:cs="Cambria Math"/>
        </w:rPr>
        <w:t>▶</w:t>
      </w:r>
      <w:r>
        <w:t>Valoraci</w:t>
      </w:r>
      <w:r>
        <w:rPr>
          <w:rFonts w:ascii="Calibri" w:hAnsi="Calibri" w:cs="Calibri"/>
        </w:rPr>
        <w:t>ó</w:t>
      </w:r>
      <w:r>
        <w:t>n. En la posici</w:t>
      </w:r>
      <w:r>
        <w:rPr>
          <w:rFonts w:ascii="Calibri" w:hAnsi="Calibri" w:cs="Calibri"/>
        </w:rPr>
        <w:t>ó</w:t>
      </w:r>
      <w:r>
        <w:t>n de partida es posible observar u</w:t>
      </w:r>
      <w:r>
        <w:t xml:space="preserve">na posición ligeramente </w:t>
      </w:r>
      <w:r>
        <w:t>desplazada hacia atrás de la tibia proximal, que es signo de una insuficiencia del ligamento cruzado posterior. Al aplicar presión ventral sobre la tibia se pone todavía más de manifiesto el desplazamiento hacia posterior de la meseta tibial lateral</w:t>
      </w:r>
      <w:r>
        <w:t>.</w:t>
      </w:r>
    </w:p>
    <w:p w:rsidR="00FA7B8E" w:rsidRDefault="00FA7B8E" w:rsidP="00FA7B8E">
      <w:pPr>
        <w:rPr>
          <w:rFonts w:ascii="Arial" w:hAnsi="Arial" w:cs="Arial"/>
          <w:b/>
          <w:sz w:val="24"/>
          <w:szCs w:val="24"/>
        </w:rPr>
      </w:pPr>
      <w:r>
        <w:rPr>
          <w:rFonts w:ascii="Arial" w:hAnsi="Arial" w:cs="Arial"/>
          <w:b/>
          <w:sz w:val="24"/>
          <w:szCs w:val="24"/>
        </w:rPr>
        <w:t xml:space="preserve">Enlaces externos </w:t>
      </w:r>
    </w:p>
    <w:p w:rsidR="002340CF" w:rsidRDefault="002340CF" w:rsidP="00FA7B8E">
      <w:pPr>
        <w:rPr>
          <w:rFonts w:ascii="Arial" w:hAnsi="Arial" w:cs="Arial"/>
          <w:b/>
          <w:sz w:val="24"/>
          <w:szCs w:val="24"/>
        </w:rPr>
      </w:pPr>
      <w:hyperlink r:id="rId6" w:history="1">
        <w:r w:rsidRPr="00841486">
          <w:rPr>
            <w:rStyle w:val="Hipervnculo"/>
            <w:rFonts w:ascii="Arial" w:hAnsi="Arial" w:cs="Arial"/>
            <w:b/>
            <w:sz w:val="24"/>
            <w:szCs w:val="24"/>
          </w:rPr>
          <w:t>https://www.youtube.com/watch?v=2ldeuqMxHCg</w:t>
        </w:r>
      </w:hyperlink>
      <w:r>
        <w:rPr>
          <w:rFonts w:ascii="Arial" w:hAnsi="Arial" w:cs="Arial"/>
          <w:b/>
          <w:sz w:val="24"/>
          <w:szCs w:val="24"/>
        </w:rPr>
        <w:t xml:space="preserve"> </w:t>
      </w:r>
    </w:p>
    <w:p w:rsidR="00FA7B8E" w:rsidRDefault="00FA7B8E" w:rsidP="00FA7B8E">
      <w:pPr>
        <w:rPr>
          <w:rFonts w:ascii="Arial" w:hAnsi="Arial" w:cs="Arial"/>
          <w:b/>
          <w:sz w:val="24"/>
          <w:szCs w:val="24"/>
        </w:rPr>
      </w:pPr>
      <w:r>
        <w:rPr>
          <w:rFonts w:ascii="Arial" w:hAnsi="Arial" w:cs="Arial"/>
          <w:b/>
          <w:sz w:val="24"/>
          <w:szCs w:val="24"/>
        </w:rPr>
        <w:t xml:space="preserve">Imágenes. Test. Pruebas </w:t>
      </w:r>
    </w:p>
    <w:p w:rsidR="00FA7B8E" w:rsidRPr="00F82DDD" w:rsidRDefault="002340CF" w:rsidP="00FA7B8E">
      <w:r w:rsidRPr="002340CF">
        <w:drawing>
          <wp:inline distT="0" distB="0" distL="0" distR="0" wp14:anchorId="60E14845" wp14:editId="013DF181">
            <wp:extent cx="2830285" cy="2284342"/>
            <wp:effectExtent l="0" t="0" r="8255"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33445" cy="2286892"/>
                    </a:xfrm>
                    <a:prstGeom prst="rect">
                      <a:avLst/>
                    </a:prstGeom>
                  </pic:spPr>
                </pic:pic>
              </a:graphicData>
            </a:graphic>
          </wp:inline>
        </w:drawing>
      </w:r>
    </w:p>
    <w:p w:rsidR="00FA7B8E" w:rsidRDefault="00FA7B8E" w:rsidP="00703042">
      <w:pPr>
        <w:tabs>
          <w:tab w:val="center" w:pos="4419"/>
        </w:tabs>
        <w:rPr>
          <w:rFonts w:ascii="Arial" w:hAnsi="Arial" w:cs="Arial"/>
          <w:b/>
          <w:sz w:val="24"/>
          <w:szCs w:val="24"/>
        </w:rPr>
      </w:pPr>
      <w:r>
        <w:rPr>
          <w:rFonts w:ascii="Arial" w:hAnsi="Arial" w:cs="Arial"/>
          <w:b/>
          <w:sz w:val="24"/>
          <w:szCs w:val="24"/>
        </w:rPr>
        <w:t>Bibliografía</w:t>
      </w:r>
      <w:r w:rsidR="00703042">
        <w:rPr>
          <w:rFonts w:ascii="Arial" w:hAnsi="Arial" w:cs="Arial"/>
          <w:b/>
          <w:sz w:val="24"/>
          <w:szCs w:val="24"/>
        </w:rPr>
        <w:tab/>
      </w:r>
    </w:p>
    <w:p w:rsidR="00FA7B8E" w:rsidRPr="006205B0" w:rsidRDefault="00FA7B8E" w:rsidP="00FA7B8E">
      <w:pPr>
        <w:rPr>
          <w:rFonts w:ascii="Arial" w:hAnsi="Arial" w:cs="Arial"/>
          <w:szCs w:val="24"/>
        </w:rPr>
      </w:pPr>
      <w:bookmarkStart w:id="0" w:name="_GoBack"/>
      <w:r w:rsidRPr="008B1949">
        <w:rPr>
          <w:rFonts w:ascii="Arial" w:hAnsi="Arial" w:cs="Arial"/>
          <w:szCs w:val="24"/>
        </w:rPr>
        <w:t>Buckup, Klaus. Pruebas clínica para patología Oseas, articular y muscular. Exploraciones-signos y síntomas. 2da.Edicion. 499 paginas. Barcelona. Editorial mason</w:t>
      </w:r>
      <w:r>
        <w:rPr>
          <w:rFonts w:ascii="Arial" w:hAnsi="Arial" w:cs="Arial"/>
          <w:szCs w:val="24"/>
        </w:rPr>
        <w:t>.</w:t>
      </w:r>
    </w:p>
    <w:bookmarkEnd w:id="0"/>
    <w:p w:rsidR="00FA7B8E" w:rsidRDefault="00FA7B8E" w:rsidP="00FA7B8E"/>
    <w:p w:rsidR="00FA7B8E" w:rsidRDefault="00FA7B8E" w:rsidP="00FA7B8E">
      <w:pPr>
        <w:pStyle w:val="Encabezado"/>
      </w:pPr>
    </w:p>
    <w:p w:rsidR="001D5BDC" w:rsidRDefault="001D5BDC"/>
    <w:sectPr w:rsidR="001D5BDC">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3CB" w:rsidRDefault="005F73CB" w:rsidP="00FA7B8E">
      <w:pPr>
        <w:spacing w:after="0" w:line="240" w:lineRule="auto"/>
      </w:pPr>
      <w:r>
        <w:separator/>
      </w:r>
    </w:p>
  </w:endnote>
  <w:endnote w:type="continuationSeparator" w:id="0">
    <w:p w:rsidR="005F73CB" w:rsidRDefault="005F73CB" w:rsidP="00FA7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3CB" w:rsidRDefault="005F73CB" w:rsidP="00FA7B8E">
      <w:pPr>
        <w:spacing w:after="0" w:line="240" w:lineRule="auto"/>
      </w:pPr>
      <w:r>
        <w:separator/>
      </w:r>
    </w:p>
  </w:footnote>
  <w:footnote w:type="continuationSeparator" w:id="0">
    <w:p w:rsidR="005F73CB" w:rsidRDefault="005F73CB" w:rsidP="00FA7B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B8E" w:rsidRDefault="00FA7B8E" w:rsidP="00FA7B8E">
    <w:pPr>
      <w:pStyle w:val="Encabezado"/>
      <w:jc w:val="right"/>
    </w:pPr>
    <w:r>
      <w:rPr>
        <w:rFonts w:ascii="Arial" w:hAnsi="Arial" w:cs="Arial"/>
        <w:sz w:val="24"/>
      </w:rPr>
      <w:t>01/02/24</w:t>
    </w:r>
    <w:r w:rsidRPr="00111B7E">
      <w:rPr>
        <w:rFonts w:ascii="Arial" w:hAnsi="Arial" w:cs="Arial"/>
        <w:sz w:val="24"/>
      </w:rPr>
      <w:t xml:space="preserve">    RecuperaT. Fisioterapia física. Fisioterapia de Ortopedia. Fisioterapia post operatoria</w:t>
    </w:r>
  </w:p>
  <w:p w:rsidR="00FA7B8E" w:rsidRDefault="00FA7B8E" w:rsidP="00FA7B8E">
    <w:pPr>
      <w:pStyle w:val="Encabezado"/>
    </w:pPr>
  </w:p>
  <w:p w:rsidR="00FA7B8E" w:rsidRDefault="00FA7B8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B8E"/>
    <w:rsid w:val="001D5BDC"/>
    <w:rsid w:val="002340CF"/>
    <w:rsid w:val="005F73CB"/>
    <w:rsid w:val="00703042"/>
    <w:rsid w:val="00FA7B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B7340-7958-4CB7-8D30-BF9D2AB2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B8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7B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7B8E"/>
  </w:style>
  <w:style w:type="paragraph" w:styleId="Piedepgina">
    <w:name w:val="footer"/>
    <w:basedOn w:val="Normal"/>
    <w:link w:val="PiedepginaCar"/>
    <w:uiPriority w:val="99"/>
    <w:unhideWhenUsed/>
    <w:rsid w:val="00FA7B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7B8E"/>
  </w:style>
  <w:style w:type="character" w:styleId="Hipervnculo">
    <w:name w:val="Hyperlink"/>
    <w:basedOn w:val="Fuentedeprrafopredeter"/>
    <w:uiPriority w:val="99"/>
    <w:unhideWhenUsed/>
    <w:rsid w:val="00FA7B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2ldeuqMxHC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158</Words>
  <Characters>875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Recupera-t</dc:creator>
  <cp:keywords/>
  <dc:description/>
  <cp:lastModifiedBy>Recupera-t</cp:lastModifiedBy>
  <cp:revision>2</cp:revision>
  <dcterms:created xsi:type="dcterms:W3CDTF">2024-02-07T22:43:00Z</dcterms:created>
  <dcterms:modified xsi:type="dcterms:W3CDTF">2024-02-07T23:18:00Z</dcterms:modified>
</cp:coreProperties>
</file>