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84" w:rsidRDefault="00FC2D84" w:rsidP="00FC2D84">
      <w:pPr>
        <w:rPr>
          <w:rFonts w:ascii="Arial" w:hAnsi="Arial" w:cs="Arial"/>
          <w:b/>
          <w:sz w:val="24"/>
        </w:rPr>
      </w:pPr>
      <w:r w:rsidRPr="00111B7E">
        <w:rPr>
          <w:rFonts w:ascii="Arial" w:hAnsi="Arial" w:cs="Arial"/>
          <w:b/>
          <w:sz w:val="24"/>
        </w:rPr>
        <w:t>Categoría anatómica/fisiología</w:t>
      </w:r>
    </w:p>
    <w:p w:rsidR="00FC2D84" w:rsidRPr="00102AF1" w:rsidRDefault="00FC2D84" w:rsidP="00FC2D84">
      <w:pPr>
        <w:rPr>
          <w:rFonts w:ascii="Arial" w:hAnsi="Arial" w:cs="Arial"/>
          <w:sz w:val="24"/>
        </w:rPr>
      </w:pPr>
      <w:bookmarkStart w:id="0" w:name="_GoBack"/>
      <w:r>
        <w:rPr>
          <w:rFonts w:ascii="Arial" w:hAnsi="Arial" w:cs="Arial"/>
          <w:sz w:val="24"/>
        </w:rPr>
        <w:t xml:space="preserve">Articulación de rodilla </w:t>
      </w:r>
    </w:p>
    <w:p w:rsidR="00FC2D84" w:rsidRDefault="00FC2D84" w:rsidP="00FC2D84">
      <w:pPr>
        <w:tabs>
          <w:tab w:val="left" w:pos="2143"/>
        </w:tabs>
        <w:rPr>
          <w:rFonts w:ascii="Arial" w:hAnsi="Arial" w:cs="Arial"/>
          <w:b/>
          <w:sz w:val="24"/>
        </w:rPr>
      </w:pPr>
      <w:r>
        <w:rPr>
          <w:rFonts w:ascii="Arial" w:hAnsi="Arial" w:cs="Arial"/>
          <w:b/>
          <w:sz w:val="24"/>
        </w:rPr>
        <w:t>Palabras clave</w:t>
      </w:r>
    </w:p>
    <w:p w:rsidR="00FC2D84" w:rsidRDefault="00FC2D84" w:rsidP="00FC2D84">
      <w:pPr>
        <w:tabs>
          <w:tab w:val="left" w:pos="2143"/>
        </w:tabs>
        <w:rPr>
          <w:rFonts w:ascii="Arial" w:hAnsi="Arial" w:cs="Arial"/>
          <w:sz w:val="24"/>
        </w:rPr>
      </w:pPr>
      <w:r>
        <w:rPr>
          <w:rFonts w:ascii="Arial" w:hAnsi="Arial" w:cs="Arial"/>
          <w:sz w:val="24"/>
        </w:rPr>
        <w:t>Inestabilidad</w:t>
      </w:r>
    </w:p>
    <w:p w:rsidR="00FC2D84" w:rsidRDefault="00FC2D84" w:rsidP="00FC2D84">
      <w:pPr>
        <w:tabs>
          <w:tab w:val="left" w:pos="1234"/>
        </w:tabs>
        <w:rPr>
          <w:rFonts w:ascii="Arial" w:hAnsi="Arial" w:cs="Arial"/>
          <w:sz w:val="24"/>
        </w:rPr>
      </w:pPr>
      <w:r>
        <w:rPr>
          <w:rFonts w:ascii="Arial" w:hAnsi="Arial" w:cs="Arial"/>
          <w:sz w:val="24"/>
        </w:rPr>
        <w:t xml:space="preserve">Rodilla </w:t>
      </w:r>
      <w:r>
        <w:rPr>
          <w:rFonts w:ascii="Arial" w:hAnsi="Arial" w:cs="Arial"/>
          <w:sz w:val="24"/>
        </w:rPr>
        <w:tab/>
      </w:r>
    </w:p>
    <w:p w:rsidR="00FC2D84" w:rsidRPr="006205B0" w:rsidRDefault="00FC2D84" w:rsidP="00FC2D84">
      <w:pPr>
        <w:tabs>
          <w:tab w:val="left" w:pos="2143"/>
        </w:tabs>
        <w:rPr>
          <w:rFonts w:ascii="Arial" w:hAnsi="Arial" w:cs="Arial"/>
          <w:sz w:val="24"/>
        </w:rPr>
      </w:pPr>
      <w:r>
        <w:rPr>
          <w:rFonts w:ascii="Arial" w:hAnsi="Arial" w:cs="Arial"/>
          <w:sz w:val="24"/>
        </w:rPr>
        <w:t xml:space="preserve">Subluxación </w:t>
      </w:r>
      <w:r>
        <w:rPr>
          <w:rFonts w:ascii="Arial" w:hAnsi="Arial" w:cs="Arial"/>
          <w:b/>
          <w:sz w:val="24"/>
        </w:rPr>
        <w:tab/>
      </w:r>
    </w:p>
    <w:p w:rsidR="00077749" w:rsidRDefault="00FC2D84" w:rsidP="00FC2D84">
      <w:pPr>
        <w:rPr>
          <w:rFonts w:ascii="Arial" w:hAnsi="Arial" w:cs="Arial"/>
          <w:b/>
          <w:sz w:val="24"/>
        </w:rPr>
      </w:pPr>
      <w:r w:rsidRPr="004D1237">
        <w:rPr>
          <w:rFonts w:ascii="Arial" w:hAnsi="Arial" w:cs="Arial"/>
          <w:b/>
          <w:sz w:val="24"/>
        </w:rPr>
        <w:t>Descripción</w:t>
      </w:r>
    </w:p>
    <w:p w:rsidR="00FC2D84" w:rsidRPr="00FC2D84" w:rsidRDefault="00FC2D84" w:rsidP="00FC2D84">
      <w:r>
        <w:t xml:space="preserve">Gradación de la prueba del desplazamiento pivotante mediante la valoración del deslizamiento (traslación) y la rotación de la tibia. </w:t>
      </w:r>
      <w:r>
        <w:rPr>
          <w:rFonts w:ascii="Cambria Math" w:hAnsi="Cambria Math" w:cs="Cambria Math"/>
        </w:rPr>
        <w:t>▶</w:t>
      </w:r>
      <w:r>
        <w:t xml:space="preserve">Procedimiento. Igual que para la prueba del desplazamiento pivotante, aunque en este caso la prueba de inestabilidad de la articulación de la rodilla no sólo se realiza en rotación interna de la pierna, sino también en rotación externa y en posición neutra. </w:t>
      </w:r>
      <w:r>
        <w:rPr>
          <w:rFonts w:ascii="Cambria Math" w:hAnsi="Cambria Math" w:cs="Cambria Math"/>
        </w:rPr>
        <w:t>▶</w:t>
      </w:r>
      <w:r>
        <w:t>Valoraci</w:t>
      </w:r>
      <w:r>
        <w:rPr>
          <w:rFonts w:ascii="Calibri" w:hAnsi="Calibri" w:cs="Calibri"/>
        </w:rPr>
        <w:t>ó</w:t>
      </w:r>
      <w:r>
        <w:t>n. Desplazamiento pivotante de grado I: la prueba del desplazamiento pivotante sólo es positiva en rotación interna máxima y es negativa en rotación externa y en posición neutra. La subluxación próxima a la extensión apenas se visualiza (en algunos casos se produce un ligero deslizamiento); el explorador la percibe por palpación</w:t>
      </w:r>
      <w:r>
        <w:t>.</w:t>
      </w:r>
    </w:p>
    <w:p w:rsidR="00FC2D84" w:rsidRDefault="00FC2D84" w:rsidP="00FC2D84">
      <w:pPr>
        <w:tabs>
          <w:tab w:val="left" w:pos="2777"/>
        </w:tabs>
        <w:rPr>
          <w:rFonts w:ascii="Arial" w:hAnsi="Arial" w:cs="Arial"/>
          <w:b/>
          <w:sz w:val="24"/>
          <w:szCs w:val="24"/>
        </w:rPr>
      </w:pPr>
      <w:r>
        <w:rPr>
          <w:rFonts w:ascii="Arial" w:hAnsi="Arial" w:cs="Arial"/>
          <w:b/>
          <w:sz w:val="24"/>
          <w:szCs w:val="24"/>
        </w:rPr>
        <w:t>Enlaces externos</w:t>
      </w:r>
    </w:p>
    <w:p w:rsidR="00FC2D84" w:rsidRPr="00FC2D84" w:rsidRDefault="00FC2D84" w:rsidP="00FC2D84">
      <w:pPr>
        <w:rPr>
          <w:rFonts w:ascii="Arial" w:hAnsi="Arial" w:cs="Arial"/>
          <w:sz w:val="24"/>
        </w:rPr>
      </w:pPr>
      <w:hyperlink r:id="rId6" w:history="1">
        <w:r w:rsidRPr="00FC2D84">
          <w:rPr>
            <w:rStyle w:val="Hipervnculo"/>
            <w:rFonts w:ascii="Arial" w:hAnsi="Arial" w:cs="Arial"/>
            <w:sz w:val="24"/>
          </w:rPr>
          <w:t>https://www.youtube.com/watch?v=vbDehXxaENQ</w:t>
        </w:r>
      </w:hyperlink>
      <w:r w:rsidRPr="00FC2D84">
        <w:rPr>
          <w:rFonts w:ascii="Arial" w:hAnsi="Arial" w:cs="Arial"/>
          <w:sz w:val="24"/>
        </w:rPr>
        <w:t xml:space="preserve"> </w:t>
      </w:r>
    </w:p>
    <w:p w:rsidR="00FC2D84" w:rsidRDefault="00FC2D84" w:rsidP="00FC2D84">
      <w:pPr>
        <w:rPr>
          <w:rFonts w:ascii="Arial" w:hAnsi="Arial" w:cs="Arial"/>
          <w:b/>
          <w:sz w:val="24"/>
          <w:szCs w:val="24"/>
        </w:rPr>
      </w:pPr>
      <w:r>
        <w:rPr>
          <w:rFonts w:ascii="Arial" w:hAnsi="Arial" w:cs="Arial"/>
          <w:b/>
          <w:sz w:val="24"/>
          <w:szCs w:val="24"/>
        </w:rPr>
        <w:t xml:space="preserve">Imágenes. Test. Pruebas </w:t>
      </w:r>
    </w:p>
    <w:p w:rsidR="00FC2D84" w:rsidRDefault="00FC2D84" w:rsidP="00FC2D84">
      <w:pPr>
        <w:rPr>
          <w:rFonts w:ascii="Arial" w:hAnsi="Arial" w:cs="Arial"/>
          <w:b/>
          <w:sz w:val="24"/>
          <w:szCs w:val="24"/>
        </w:rPr>
      </w:pPr>
      <w:r w:rsidRPr="00FC2D84">
        <w:rPr>
          <w:rFonts w:ascii="Arial" w:hAnsi="Arial" w:cs="Arial"/>
          <w:b/>
          <w:sz w:val="24"/>
          <w:szCs w:val="24"/>
        </w:rPr>
        <w:drawing>
          <wp:inline distT="0" distB="0" distL="0" distR="0" wp14:anchorId="33606CEA" wp14:editId="2FA5E854">
            <wp:extent cx="2786743" cy="26724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03477" cy="2688463"/>
                    </a:xfrm>
                    <a:prstGeom prst="rect">
                      <a:avLst/>
                    </a:prstGeom>
                  </pic:spPr>
                </pic:pic>
              </a:graphicData>
            </a:graphic>
          </wp:inline>
        </w:drawing>
      </w:r>
    </w:p>
    <w:p w:rsidR="00FC2D84" w:rsidRDefault="00FC2D84" w:rsidP="00FC2D84">
      <w:pPr>
        <w:rPr>
          <w:rFonts w:ascii="Arial" w:hAnsi="Arial" w:cs="Arial"/>
          <w:b/>
          <w:sz w:val="24"/>
          <w:szCs w:val="24"/>
        </w:rPr>
      </w:pPr>
      <w:r>
        <w:rPr>
          <w:rFonts w:ascii="Arial" w:hAnsi="Arial" w:cs="Arial"/>
          <w:b/>
          <w:sz w:val="24"/>
          <w:szCs w:val="24"/>
        </w:rPr>
        <w:t>Bibliografía</w:t>
      </w:r>
    </w:p>
    <w:p w:rsidR="00FC2D84" w:rsidRDefault="00FC2D84" w:rsidP="00FC2D84">
      <w:r w:rsidRPr="008B1949">
        <w:rPr>
          <w:rFonts w:ascii="Arial" w:hAnsi="Arial" w:cs="Arial"/>
          <w:szCs w:val="24"/>
        </w:rPr>
        <w:t>Buckup, Klaus. Pruebas clínica para patología Oseas, articular y muscular. Exploraciones-signos y síntomas. 2da.Edicion. 499 paginas. Barcelona. Editorial mason</w:t>
      </w:r>
    </w:p>
    <w:bookmarkEnd w:id="0"/>
    <w:p w:rsidR="00FC2D84" w:rsidRDefault="00FC2D84" w:rsidP="00FC2D84"/>
    <w:sectPr w:rsidR="00FC2D8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C6" w:rsidRDefault="004A1FC6" w:rsidP="00FC2D84">
      <w:pPr>
        <w:spacing w:after="0" w:line="240" w:lineRule="auto"/>
      </w:pPr>
      <w:r>
        <w:separator/>
      </w:r>
    </w:p>
  </w:endnote>
  <w:endnote w:type="continuationSeparator" w:id="0">
    <w:p w:rsidR="004A1FC6" w:rsidRDefault="004A1FC6" w:rsidP="00FC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C6" w:rsidRDefault="004A1FC6" w:rsidP="00FC2D84">
      <w:pPr>
        <w:spacing w:after="0" w:line="240" w:lineRule="auto"/>
      </w:pPr>
      <w:r>
        <w:separator/>
      </w:r>
    </w:p>
  </w:footnote>
  <w:footnote w:type="continuationSeparator" w:id="0">
    <w:p w:rsidR="004A1FC6" w:rsidRDefault="004A1FC6" w:rsidP="00FC2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D84" w:rsidRDefault="00FC2D84" w:rsidP="00FC2D84">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p w:rsidR="00FC2D84" w:rsidRDefault="00FC2D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84"/>
    <w:rsid w:val="00077749"/>
    <w:rsid w:val="004A1FC6"/>
    <w:rsid w:val="00FC2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222C5-51D4-4ECD-B0A6-B8282763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D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D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2D84"/>
  </w:style>
  <w:style w:type="paragraph" w:styleId="Piedepgina">
    <w:name w:val="footer"/>
    <w:basedOn w:val="Normal"/>
    <w:link w:val="PiedepginaCar"/>
    <w:uiPriority w:val="99"/>
    <w:unhideWhenUsed/>
    <w:rsid w:val="00FC2D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D84"/>
  </w:style>
  <w:style w:type="character" w:styleId="Hipervnculo">
    <w:name w:val="Hyperlink"/>
    <w:basedOn w:val="Fuentedeprrafopredeter"/>
    <w:uiPriority w:val="99"/>
    <w:unhideWhenUsed/>
    <w:rsid w:val="00FC2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bDehXxaENQ"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2024-02-09T22:43:00Z</dcterms:created>
  <dcterms:modified xsi:type="dcterms:W3CDTF">2024-02-09T22:48:00Z</dcterms:modified>
</cp:coreProperties>
</file>