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19" w:rsidRDefault="007B4E19" w:rsidP="007B4E19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7B4E19" w:rsidRPr="00A47827" w:rsidRDefault="007B4E19" w:rsidP="007B4E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la muñeca, mano, dedos.</w:t>
      </w:r>
    </w:p>
    <w:p w:rsidR="007B4E19" w:rsidRPr="006F640C" w:rsidRDefault="007B4E19" w:rsidP="007B4E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7B4E19" w:rsidRDefault="007B4E19" w:rsidP="007B4E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Prensión</w:t>
      </w:r>
    </w:p>
    <w:p w:rsidR="007B4E19" w:rsidRDefault="007B4E19" w:rsidP="007B4E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Fuerza </w:t>
      </w:r>
    </w:p>
    <w:p w:rsidR="00637276" w:rsidRPr="00A47827" w:rsidRDefault="00637276" w:rsidP="007B4E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Contractura </w:t>
      </w:r>
    </w:p>
    <w:p w:rsidR="007B4E19" w:rsidRDefault="007B4E19" w:rsidP="007B4E19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7B4E19" w:rsidRDefault="007B4E19" w:rsidP="007B4E19">
      <w:pPr>
        <w:rPr>
          <w:rFonts w:ascii="Cambria Math" w:hAnsi="Cambria Math" w:cs="Cambria Math"/>
        </w:rPr>
      </w:pPr>
      <w:r>
        <w:t xml:space="preserve">Valoración de una contractura de origen isquémico de los músculos internos de la mano. </w:t>
      </w:r>
      <w:r>
        <w:rPr>
          <w:rFonts w:ascii="Cambria Math" w:hAnsi="Cambria Math" w:cs="Cambria Math"/>
        </w:rPr>
        <w:t>▶</w:t>
      </w:r>
      <w:r>
        <w:t xml:space="preserve">Procedimiento. El paciente mantiene la mano en extensión. Durante la primera parte de la exploración, el explorador valora la flexión activa y pasiva en las tres articulaciones del dedo. En la segunda parte, el explorador fija la articulación metacarpofalángica en extensión y vuelve a explorar la flexión de las articulaciones interfalángicas proximal y distal.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Cuando existe una contractura isqu</w:t>
      </w:r>
      <w:r>
        <w:rPr>
          <w:rFonts w:ascii="Calibri" w:hAnsi="Calibri" w:cs="Calibri"/>
        </w:rPr>
        <w:t>é</w:t>
      </w:r>
      <w:r>
        <w:t>mica de los m</w:t>
      </w:r>
      <w:r>
        <w:rPr>
          <w:rFonts w:ascii="Calibri" w:hAnsi="Calibri" w:cs="Calibri"/>
        </w:rPr>
        <w:t>ú</w:t>
      </w:r>
      <w:r>
        <w:t>sculos internos de la mano, no se podrán flexionar las articulaciones interfalángicas proximal o distal de forma activa ni pasiva manteniendo ex</w:t>
      </w:r>
      <w:r>
        <w:t>tendida la articulación metacar</w:t>
      </w:r>
      <w:r>
        <w:t>pofalángica. La causa es un acortamiento de los músculos interóseos. Si se flexiona de forma activa o pasiva la articulación de la muñeca, será posible flexionar de forma activa las articulaciones interfalángicas proximal y distal</w:t>
      </w:r>
    </w:p>
    <w:p w:rsidR="007B4E19" w:rsidRDefault="007B4E19" w:rsidP="007B4E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7B4E19" w:rsidRPr="00CD16CE" w:rsidRDefault="007B4E19" w:rsidP="007B4E19">
      <w:pPr>
        <w:rPr>
          <w:rFonts w:ascii="Arial" w:hAnsi="Arial" w:cs="Arial"/>
          <w:sz w:val="24"/>
          <w:szCs w:val="24"/>
        </w:rPr>
      </w:pPr>
      <w:hyperlink r:id="rId6" w:history="1">
        <w:r w:rsidRPr="009C48E6">
          <w:rPr>
            <w:rStyle w:val="Hipervnculo"/>
            <w:rFonts w:ascii="Arial" w:hAnsi="Arial" w:cs="Arial"/>
            <w:sz w:val="24"/>
            <w:szCs w:val="24"/>
          </w:rPr>
          <w:t>https://www.youtube.com/watch?v=PtS3xhu057A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7B4E19" w:rsidRDefault="007B4E19" w:rsidP="007B4E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Pruebas. </w:t>
      </w:r>
    </w:p>
    <w:p w:rsidR="007B4E19" w:rsidRDefault="007B4E19" w:rsidP="007B4E19">
      <w:pPr>
        <w:rPr>
          <w:rFonts w:ascii="Arial" w:hAnsi="Arial" w:cs="Arial"/>
          <w:b/>
          <w:sz w:val="24"/>
          <w:szCs w:val="24"/>
        </w:rPr>
      </w:pPr>
      <w:r w:rsidRPr="007B4E19">
        <w:rPr>
          <w:rFonts w:ascii="Arial" w:hAnsi="Arial" w:cs="Arial"/>
          <w:b/>
          <w:sz w:val="24"/>
          <w:szCs w:val="24"/>
        </w:rPr>
        <w:drawing>
          <wp:inline distT="0" distB="0" distL="0" distR="0" wp14:anchorId="550B3A67" wp14:editId="7D401FDC">
            <wp:extent cx="3657600" cy="1657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E19" w:rsidRDefault="007B4E19" w:rsidP="007B4E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7B4E19" w:rsidRPr="008B1949" w:rsidRDefault="007B4E19" w:rsidP="007B4E19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BF4629" w:rsidRDefault="00BF4629">
      <w:bookmarkStart w:id="0" w:name="_GoBack"/>
      <w:bookmarkEnd w:id="0"/>
    </w:p>
    <w:sectPr w:rsidR="00BF462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E6" w:rsidRDefault="00C047E6" w:rsidP="007B4E19">
      <w:pPr>
        <w:spacing w:after="0" w:line="240" w:lineRule="auto"/>
      </w:pPr>
      <w:r>
        <w:separator/>
      </w:r>
    </w:p>
  </w:endnote>
  <w:endnote w:type="continuationSeparator" w:id="0">
    <w:p w:rsidR="00C047E6" w:rsidRDefault="00C047E6" w:rsidP="007B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E6" w:rsidRDefault="00C047E6" w:rsidP="007B4E19">
      <w:pPr>
        <w:spacing w:after="0" w:line="240" w:lineRule="auto"/>
      </w:pPr>
      <w:r>
        <w:separator/>
      </w:r>
    </w:p>
  </w:footnote>
  <w:footnote w:type="continuationSeparator" w:id="0">
    <w:p w:rsidR="00C047E6" w:rsidRDefault="00C047E6" w:rsidP="007B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19" w:rsidRDefault="007B4E19" w:rsidP="007B4E19">
    <w:pPr>
      <w:pStyle w:val="Encabezado"/>
      <w:jc w:val="right"/>
    </w:pPr>
    <w:r>
      <w:rPr>
        <w:rFonts w:ascii="Arial" w:hAnsi="Arial" w:cs="Arial"/>
        <w:sz w:val="24"/>
      </w:rPr>
      <w:t>19/02/24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19"/>
    <w:rsid w:val="00637276"/>
    <w:rsid w:val="007B4E19"/>
    <w:rsid w:val="00BF4629"/>
    <w:rsid w:val="00C0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C68FB-CD9D-4007-9EC4-677A808A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4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E19"/>
  </w:style>
  <w:style w:type="paragraph" w:styleId="Piedepgina">
    <w:name w:val="footer"/>
    <w:basedOn w:val="Normal"/>
    <w:link w:val="PiedepginaCar"/>
    <w:uiPriority w:val="99"/>
    <w:unhideWhenUsed/>
    <w:rsid w:val="007B4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E19"/>
  </w:style>
  <w:style w:type="character" w:styleId="Hipervnculo">
    <w:name w:val="Hyperlink"/>
    <w:basedOn w:val="Fuentedeprrafopredeter"/>
    <w:uiPriority w:val="99"/>
    <w:unhideWhenUsed/>
    <w:rsid w:val="007B4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tS3xhu057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2024-02-20T00:22:00Z</dcterms:created>
  <dcterms:modified xsi:type="dcterms:W3CDTF">2024-02-20T00:39:00Z</dcterms:modified>
</cp:coreProperties>
</file>