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33" w:rsidRDefault="00AB4C33" w:rsidP="00AB4C33">
      <w:pPr>
        <w:rPr>
          <w:rFonts w:ascii="Arial" w:hAnsi="Arial" w:cs="Arial"/>
          <w:b/>
          <w:sz w:val="24"/>
        </w:rPr>
      </w:pPr>
      <w:r w:rsidRPr="00111B7E">
        <w:rPr>
          <w:rFonts w:ascii="Arial" w:hAnsi="Arial" w:cs="Arial"/>
          <w:b/>
          <w:sz w:val="24"/>
        </w:rPr>
        <w:t>Categoría anatómica/fisiología</w:t>
      </w:r>
    </w:p>
    <w:p w:rsidR="00AB4C33" w:rsidRPr="00102AF1" w:rsidRDefault="00AB4C33" w:rsidP="00AB4C33">
      <w:pPr>
        <w:rPr>
          <w:rFonts w:ascii="Arial" w:hAnsi="Arial" w:cs="Arial"/>
          <w:sz w:val="24"/>
        </w:rPr>
      </w:pPr>
      <w:r>
        <w:rPr>
          <w:rFonts w:ascii="Arial" w:hAnsi="Arial" w:cs="Arial"/>
          <w:sz w:val="24"/>
        </w:rPr>
        <w:t>Articulación del tobillo</w:t>
      </w:r>
    </w:p>
    <w:p w:rsidR="00AB4C33" w:rsidRDefault="00AB4C33" w:rsidP="00AB4C33">
      <w:pPr>
        <w:tabs>
          <w:tab w:val="left" w:pos="2143"/>
        </w:tabs>
        <w:rPr>
          <w:rFonts w:ascii="Arial" w:hAnsi="Arial" w:cs="Arial"/>
          <w:b/>
          <w:sz w:val="24"/>
        </w:rPr>
      </w:pPr>
      <w:r>
        <w:rPr>
          <w:rFonts w:ascii="Arial" w:hAnsi="Arial" w:cs="Arial"/>
          <w:b/>
          <w:sz w:val="24"/>
        </w:rPr>
        <w:t>Palabras clave</w:t>
      </w:r>
    </w:p>
    <w:p w:rsidR="00AB4C33" w:rsidRDefault="00AB4C33" w:rsidP="00AB4C33">
      <w:pPr>
        <w:tabs>
          <w:tab w:val="left" w:pos="2143"/>
        </w:tabs>
        <w:rPr>
          <w:rFonts w:ascii="Arial" w:hAnsi="Arial" w:cs="Arial"/>
          <w:sz w:val="24"/>
        </w:rPr>
      </w:pPr>
      <w:r>
        <w:rPr>
          <w:rFonts w:ascii="Arial" w:hAnsi="Arial" w:cs="Arial"/>
          <w:sz w:val="24"/>
        </w:rPr>
        <w:t>Inestabilidad</w:t>
      </w:r>
    </w:p>
    <w:p w:rsidR="00AB4C33" w:rsidRDefault="00AB4C33" w:rsidP="00AB4C33">
      <w:pPr>
        <w:tabs>
          <w:tab w:val="left" w:pos="2143"/>
        </w:tabs>
        <w:rPr>
          <w:rFonts w:ascii="Arial" w:hAnsi="Arial" w:cs="Arial"/>
          <w:sz w:val="24"/>
        </w:rPr>
      </w:pPr>
      <w:r>
        <w:rPr>
          <w:rFonts w:ascii="Arial" w:hAnsi="Arial" w:cs="Arial"/>
          <w:sz w:val="24"/>
        </w:rPr>
        <w:t xml:space="preserve">Ligamento  </w:t>
      </w:r>
    </w:p>
    <w:p w:rsidR="00AB4C33" w:rsidRPr="006205B0" w:rsidRDefault="00AB4C33" w:rsidP="00AB4C33">
      <w:pPr>
        <w:tabs>
          <w:tab w:val="left" w:pos="2143"/>
        </w:tabs>
        <w:rPr>
          <w:rFonts w:ascii="Arial" w:hAnsi="Arial" w:cs="Arial"/>
          <w:sz w:val="24"/>
        </w:rPr>
      </w:pPr>
      <w:r>
        <w:rPr>
          <w:rFonts w:ascii="Arial" w:hAnsi="Arial" w:cs="Arial"/>
          <w:sz w:val="24"/>
        </w:rPr>
        <w:t xml:space="preserve">Subluxación </w:t>
      </w:r>
      <w:r>
        <w:rPr>
          <w:rFonts w:ascii="Arial" w:hAnsi="Arial" w:cs="Arial"/>
          <w:b/>
          <w:sz w:val="24"/>
        </w:rPr>
        <w:tab/>
      </w:r>
    </w:p>
    <w:p w:rsidR="00AB4C33" w:rsidRDefault="00AB4C33" w:rsidP="00684848">
      <w:pPr>
        <w:tabs>
          <w:tab w:val="left" w:pos="2143"/>
        </w:tabs>
      </w:pPr>
      <w:r w:rsidRPr="004D1237">
        <w:rPr>
          <w:rFonts w:ascii="Arial" w:hAnsi="Arial" w:cs="Arial"/>
          <w:b/>
          <w:sz w:val="24"/>
        </w:rPr>
        <w:t>Descripción</w:t>
      </w:r>
      <w:r w:rsidRPr="00D42ED3">
        <w:t xml:space="preserve"> </w:t>
      </w:r>
      <w:r w:rsidR="00684848">
        <w:tab/>
      </w:r>
    </w:p>
    <w:p w:rsidR="00AB4C33" w:rsidRDefault="00AB4C33" w:rsidP="00AB4C33">
      <w:pPr>
        <w:tabs>
          <w:tab w:val="left" w:pos="2143"/>
        </w:tabs>
      </w:pPr>
      <w:r>
        <w:rPr>
          <w:rFonts w:ascii="Cambria Math" w:hAnsi="Cambria Math" w:cs="Cambria Math"/>
        </w:rPr>
        <w:t>▶</w:t>
      </w:r>
      <w:r>
        <w:t>Procedimiento. El paciente se coloca en dec</w:t>
      </w:r>
      <w:r>
        <w:rPr>
          <w:rFonts w:ascii="Calibri" w:hAnsi="Calibri" w:cs="Calibri"/>
        </w:rPr>
        <w:t>ú</w:t>
      </w:r>
      <w:r>
        <w:t xml:space="preserve">bito supino flexionando la rodilla 60-70°. El explorador coge el pie con una mano y rota la pierna hacia dentro. Al tiempo realiza un estrés en valgo con la otra mano. </w:t>
      </w:r>
      <w:r>
        <w:rPr>
          <w:rFonts w:ascii="Cambria Math" w:hAnsi="Cambria Math" w:cs="Cambria Math"/>
        </w:rPr>
        <w:t>▶</w:t>
      </w:r>
      <w:r>
        <w:t>Valoraci</w:t>
      </w:r>
      <w:r>
        <w:rPr>
          <w:rFonts w:ascii="Calibri" w:hAnsi="Calibri" w:cs="Calibri"/>
        </w:rPr>
        <w:t>ó</w:t>
      </w:r>
      <w:r>
        <w:t>n. Se extiende la rodilla flexionada con una ligera rotaci</w:t>
      </w:r>
      <w:r>
        <w:rPr>
          <w:rFonts w:ascii="Calibri" w:hAnsi="Calibri" w:cs="Calibri"/>
        </w:rPr>
        <w:t>ó</w:t>
      </w:r>
      <w:r>
        <w:t>n interna de la tibia. Cuando el ligamento cruzado anteri</w:t>
      </w:r>
      <w:r>
        <w:t>or está roto, se produce una sublu</w:t>
      </w:r>
      <w:r>
        <w:t xml:space="preserve">xación de la parte lateral de la cabeza de la tibia cuando la flexión alcanza 20° hacia delante. </w:t>
      </w:r>
      <w:r>
        <w:rPr>
          <w:rFonts w:ascii="Cambria Math" w:hAnsi="Cambria Math" w:cs="Cambria Math"/>
        </w:rPr>
        <w:t>▶</w:t>
      </w:r>
      <w:r>
        <w:t>Observaci</w:t>
      </w:r>
      <w:r>
        <w:rPr>
          <w:rFonts w:ascii="Calibri" w:hAnsi="Calibri" w:cs="Calibri"/>
        </w:rPr>
        <w:t>ó</w:t>
      </w:r>
      <w:r>
        <w:t>n. Igual que en la prueba del desplazamiento pivotante, un resultado positivo en esta prueba indica una inestabilidad anterolateral. Sin embargo, la sensibilidad de esta prueba no es igual que la de la prueba del desplazamiento pivotante</w:t>
      </w:r>
      <w:r>
        <w:t>.</w:t>
      </w:r>
    </w:p>
    <w:p w:rsidR="00AB4C33" w:rsidRDefault="00AB4C33" w:rsidP="00AB4C33">
      <w:pPr>
        <w:tabs>
          <w:tab w:val="left" w:pos="2777"/>
        </w:tabs>
        <w:rPr>
          <w:rFonts w:ascii="Arial" w:hAnsi="Arial" w:cs="Arial"/>
          <w:b/>
          <w:sz w:val="24"/>
          <w:szCs w:val="24"/>
        </w:rPr>
      </w:pPr>
      <w:r>
        <w:rPr>
          <w:rFonts w:ascii="Arial" w:hAnsi="Arial" w:cs="Arial"/>
          <w:b/>
          <w:sz w:val="24"/>
          <w:szCs w:val="24"/>
        </w:rPr>
        <w:t xml:space="preserve">Enlaces externos </w:t>
      </w:r>
      <w:r>
        <w:rPr>
          <w:rFonts w:ascii="Arial" w:hAnsi="Arial" w:cs="Arial"/>
          <w:b/>
          <w:sz w:val="24"/>
          <w:szCs w:val="24"/>
        </w:rPr>
        <w:tab/>
      </w:r>
    </w:p>
    <w:p w:rsidR="00AB4C33" w:rsidRPr="00AE7848" w:rsidRDefault="00AB4C33" w:rsidP="00AB4C33">
      <w:pPr>
        <w:rPr>
          <w:rFonts w:ascii="Arial" w:hAnsi="Arial" w:cs="Arial"/>
          <w:sz w:val="24"/>
          <w:szCs w:val="24"/>
        </w:rPr>
      </w:pPr>
      <w:hyperlink r:id="rId6" w:history="1">
        <w:r w:rsidRPr="0046504B">
          <w:rPr>
            <w:rStyle w:val="Hipervnculo"/>
            <w:rFonts w:ascii="Arial" w:hAnsi="Arial" w:cs="Arial"/>
            <w:sz w:val="24"/>
            <w:szCs w:val="24"/>
          </w:rPr>
          <w:t>https://www.youtube.com/watch?v=F4f187yPHPg</w:t>
        </w:r>
      </w:hyperlink>
      <w:r>
        <w:rPr>
          <w:rFonts w:ascii="Arial" w:hAnsi="Arial" w:cs="Arial"/>
          <w:sz w:val="24"/>
          <w:szCs w:val="24"/>
        </w:rPr>
        <w:t xml:space="preserve"> </w:t>
      </w:r>
    </w:p>
    <w:p w:rsidR="00AB4C33" w:rsidRDefault="00AB4C33" w:rsidP="00AB4C33">
      <w:pPr>
        <w:rPr>
          <w:rFonts w:ascii="Arial" w:hAnsi="Arial" w:cs="Arial"/>
          <w:b/>
          <w:sz w:val="24"/>
          <w:szCs w:val="24"/>
        </w:rPr>
      </w:pPr>
      <w:r>
        <w:rPr>
          <w:rFonts w:ascii="Arial" w:hAnsi="Arial" w:cs="Arial"/>
          <w:b/>
          <w:sz w:val="24"/>
          <w:szCs w:val="24"/>
        </w:rPr>
        <w:t xml:space="preserve">Imágenes. Test. Pruebas </w:t>
      </w:r>
    </w:p>
    <w:p w:rsidR="00AB4C33" w:rsidRDefault="00AB4C33" w:rsidP="00AB4C33">
      <w:pPr>
        <w:rPr>
          <w:rFonts w:ascii="Arial" w:hAnsi="Arial" w:cs="Arial"/>
          <w:b/>
          <w:sz w:val="24"/>
          <w:szCs w:val="24"/>
        </w:rPr>
      </w:pPr>
      <w:bookmarkStart w:id="0" w:name="_GoBack"/>
      <w:r w:rsidRPr="00AB4C33">
        <w:rPr>
          <w:rFonts w:ascii="Arial" w:hAnsi="Arial" w:cs="Arial"/>
          <w:b/>
          <w:sz w:val="24"/>
          <w:szCs w:val="24"/>
        </w:rPr>
        <w:drawing>
          <wp:inline distT="0" distB="0" distL="0" distR="0" wp14:anchorId="25B49624" wp14:editId="044A0A59">
            <wp:extent cx="3058885" cy="2673513"/>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0161" cy="2683369"/>
                    </a:xfrm>
                    <a:prstGeom prst="rect">
                      <a:avLst/>
                    </a:prstGeom>
                  </pic:spPr>
                </pic:pic>
              </a:graphicData>
            </a:graphic>
          </wp:inline>
        </w:drawing>
      </w:r>
      <w:bookmarkEnd w:id="0"/>
    </w:p>
    <w:p w:rsidR="00AB4C33" w:rsidRDefault="00AB4C33" w:rsidP="00AB4C33">
      <w:pPr>
        <w:rPr>
          <w:rFonts w:ascii="Arial" w:hAnsi="Arial" w:cs="Arial"/>
          <w:b/>
          <w:sz w:val="24"/>
          <w:szCs w:val="24"/>
        </w:rPr>
      </w:pPr>
      <w:r>
        <w:rPr>
          <w:rFonts w:ascii="Arial" w:hAnsi="Arial" w:cs="Arial"/>
          <w:b/>
          <w:sz w:val="24"/>
          <w:szCs w:val="24"/>
        </w:rPr>
        <w:t>Bibliografía</w:t>
      </w:r>
    </w:p>
    <w:p w:rsidR="00AB4C33" w:rsidRPr="006205B0" w:rsidRDefault="00AB4C33" w:rsidP="00AB4C33">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E46EF4" w:rsidRDefault="00E46EF4"/>
    <w:sectPr w:rsidR="00E46EF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D27" w:rsidRDefault="00587D27" w:rsidP="00AB4C33">
      <w:pPr>
        <w:spacing w:after="0" w:line="240" w:lineRule="auto"/>
      </w:pPr>
      <w:r>
        <w:separator/>
      </w:r>
    </w:p>
  </w:endnote>
  <w:endnote w:type="continuationSeparator" w:id="0">
    <w:p w:rsidR="00587D27" w:rsidRDefault="00587D27" w:rsidP="00AB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D27" w:rsidRDefault="00587D27" w:rsidP="00AB4C33">
      <w:pPr>
        <w:spacing w:after="0" w:line="240" w:lineRule="auto"/>
      </w:pPr>
      <w:r>
        <w:separator/>
      </w:r>
    </w:p>
  </w:footnote>
  <w:footnote w:type="continuationSeparator" w:id="0">
    <w:p w:rsidR="00587D27" w:rsidRDefault="00587D27" w:rsidP="00AB4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33" w:rsidRDefault="00AB4C33" w:rsidP="00AB4C33">
    <w:pPr>
      <w:pStyle w:val="Encabezado"/>
      <w:jc w:val="right"/>
    </w:pPr>
    <w:r>
      <w:rPr>
        <w:rFonts w:ascii="Arial" w:hAnsi="Arial" w:cs="Arial"/>
        <w:sz w:val="24"/>
      </w:rPr>
      <w:t>07/02/24</w:t>
    </w:r>
    <w:r w:rsidRPr="00111B7E">
      <w:rPr>
        <w:rFonts w:ascii="Arial" w:hAnsi="Arial" w:cs="Arial"/>
        <w:sz w:val="24"/>
      </w:rPr>
      <w:t xml:space="preserve">    RecuperaT. Fisioterapia física. Fisioterapia de Ortopedia. Fisioterapia post operatoria</w:t>
    </w:r>
  </w:p>
  <w:p w:rsidR="00AB4C33" w:rsidRDefault="00AB4C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33"/>
    <w:rsid w:val="00587D27"/>
    <w:rsid w:val="00684848"/>
    <w:rsid w:val="00AB4C33"/>
    <w:rsid w:val="00E46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83E0B-F55F-480F-8EE7-D5F683A7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C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4C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C33"/>
  </w:style>
  <w:style w:type="paragraph" w:styleId="Piedepgina">
    <w:name w:val="footer"/>
    <w:basedOn w:val="Normal"/>
    <w:link w:val="PiedepginaCar"/>
    <w:uiPriority w:val="99"/>
    <w:unhideWhenUsed/>
    <w:rsid w:val="00AB4C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C33"/>
  </w:style>
  <w:style w:type="character" w:styleId="Hipervnculo">
    <w:name w:val="Hyperlink"/>
    <w:basedOn w:val="Fuentedeprrafopredeter"/>
    <w:uiPriority w:val="99"/>
    <w:unhideWhenUsed/>
    <w:rsid w:val="00AB4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4f187yPH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2024-02-09T00:07:00Z</dcterms:created>
  <dcterms:modified xsi:type="dcterms:W3CDTF">2024-02-09T00:07:00Z</dcterms:modified>
</cp:coreProperties>
</file>